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8A" w:rsidRPr="0012154E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1215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Скарлатина.</w:t>
      </w: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Скарлатина</w:t>
      </w: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15F9"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острое инфекционное заболевание, для которого характерна лихорадка, ангина, интоксикация и </w:t>
      </w:r>
      <w:r w:rsidR="00D00A7B" w:rsidRPr="0093210A">
        <w:rPr>
          <w:rFonts w:ascii="Times New Roman" w:eastAsia="Times New Roman" w:hAnsi="Times New Roman" w:cs="Times New Roman"/>
          <w:sz w:val="24"/>
          <w:szCs w:val="24"/>
        </w:rPr>
        <w:t xml:space="preserve">мелкоточечная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сыпь</w:t>
      </w:r>
      <w:r w:rsidR="00D00A7B" w:rsidRPr="0093210A">
        <w:rPr>
          <w:rFonts w:ascii="Times New Roman" w:eastAsia="Times New Roman" w:hAnsi="Times New Roman" w:cs="Times New Roman"/>
          <w:sz w:val="24"/>
          <w:szCs w:val="24"/>
        </w:rPr>
        <w:t xml:space="preserve"> на гиперемированном фоне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. Чаще всего болеют дети 2–10 лет.</w:t>
      </w:r>
      <w:r w:rsidR="00FD2C98" w:rsidRPr="0093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98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Нарастает заболеваемость скарлатиной в осенне-зимние месяцы. </w:t>
      </w:r>
    </w:p>
    <w:p w:rsidR="00FD2C98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10A">
        <w:rPr>
          <w:rFonts w:ascii="Times New Roman" w:hAnsi="Times New Roman" w:cs="Times New Roman"/>
          <w:sz w:val="24"/>
          <w:szCs w:val="24"/>
        </w:rPr>
        <w:t xml:space="preserve">        </w:t>
      </w:r>
      <w:r w:rsidR="00FD2C98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десятилетия отмечается отчетливая тенденция к снижению общего уровня заболеваемости скарлатиной, уменьшению периодических подъемов и тяжест</w:t>
      </w:r>
      <w:r w:rsidR="003C2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bookmarkStart w:id="0" w:name="_GoBack"/>
      <w:bookmarkEnd w:id="0"/>
      <w:r w:rsidR="00FD2C98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проявлений. Более чем в 80% случаев скарлатина протекает в легкой форме</w:t>
      </w:r>
      <w:r w:rsidR="00B415F9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415F9" w:rsidRPr="0093210A">
        <w:rPr>
          <w:rFonts w:ascii="Times New Roman" w:hAnsi="Times New Roman" w:cs="Times New Roman"/>
          <w:sz w:val="24"/>
          <w:szCs w:val="24"/>
        </w:rPr>
        <w:br/>
      </w:r>
    </w:p>
    <w:p w:rsidR="00FD2C98" w:rsidRPr="0093210A" w:rsidRDefault="004A0F8A" w:rsidP="004A0F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скарлатины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Возбудителем скарлатины является бета-гемолитический стрептококк группы</w:t>
      </w:r>
      <w:proofErr w:type="gram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, вырабатывающий несколько токсинов. Стрептококк является причиной отмечающихся при скарлатине структурных и трофических изменений кожи и слизистой оболочки глотки, а также разрушения эритроцитов (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эритрогенный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токсин).</w:t>
      </w:r>
      <w:r w:rsidRPr="0093210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   </w:t>
      </w:r>
      <w:r w:rsidRPr="0093210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311979" cy="1931988"/>
            <wp:effectExtent l="19050" t="0" r="2721" b="0"/>
            <wp:docPr id="2" name="Рисунок 1" descr="C:\Users\Администратор\Desktop\ФЕФ\Федорова\1457157436-da231e18042305616008dedb3b415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ЕФ\Федорова\1457157436-da231e18042305616008dedb3b415e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1979" cy="193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98" w:rsidRPr="00FD2C98" w:rsidRDefault="00FD2C98" w:rsidP="00B415F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Получается, что у ангины и скарлатины один и тот же возбудитель – стрептококк. Так почему же в одном случае развивается ангина, а в другом – скарлатина? Дело в том, что скарлатина – это первая встреча организма ребёнка со стрептококком, то есть, впервые попав в организм ребёнка, стрептококк продуцирует экзотоксин. Так как малыш раньше не встречался со стрептококком, то его иммунной системе нечем защититься от врага, поэтому экзотоксин вызывает развитие всех симптомов скарлатины в полном объёме. В течение болезни, в ответ на экзотоксин вырабатывается антитоксический иммунитет, который при повторном попадании стрептококка в организм ребёнка не позволяет экзотоксину оказывать пагубное влияние и поэтому возникает ангина (или фарингит), но не скарлатина.</w:t>
      </w:r>
      <w:r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="004A0F8A"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D2C98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случаев скарлатина передается воздушно-капельным путем. </w:t>
      </w:r>
      <w:r w:rsidR="005668CF" w:rsidRPr="00932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Первоначальным источником инфекции при скарлатине является больной или </w:t>
      </w:r>
      <w:proofErr w:type="spellStart"/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реконвалесцент</w:t>
      </w:r>
      <w:proofErr w:type="spellEnd"/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, в зеве и носоглотке которого содержится возбудитель инфекции.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D2C98">
        <w:rPr>
          <w:rFonts w:ascii="Times New Roman" w:eastAsia="Times New Roman" w:hAnsi="Times New Roman" w:cs="Times New Roman"/>
          <w:sz w:val="24"/>
          <w:szCs w:val="24"/>
        </w:rPr>
        <w:t>Наиболее заразным заболевший ребенок является в первую неделю после инфицирования.</w:t>
      </w:r>
    </w:p>
    <w:p w:rsidR="00FD2C98" w:rsidRPr="0093210A" w:rsidRDefault="00FD2C98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2C98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Симптомы скарлатины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="00DB15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Начало заболевания всегда острое: среди полного благополучия возникают озноб, слабость, головная боль и боль в горле при глотании, нарушается аппетит, в течение нескольких часов температура тела повышается до 38–39</w:t>
      </w:r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>-40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°C.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  <w:t>Характерным признаком скарлатины является поражение зева</w:t>
      </w:r>
      <w:r w:rsidR="00FD2C98" w:rsidRPr="0093210A">
        <w:rPr>
          <w:rFonts w:ascii="Times New Roman" w:eastAsia="Times New Roman" w:hAnsi="Times New Roman" w:cs="Times New Roman"/>
          <w:sz w:val="24"/>
          <w:szCs w:val="24"/>
        </w:rPr>
        <w:t xml:space="preserve"> – острый тонзиллит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. При осмотре полости рта видна ярко-красная слизистая оболочка глотки («пылающий зев»), миндалины увеличены, на поверхности миндалин налет белого цвета.  Язык покрыт сплошным белым налетом, сквозь который просвечивают сосочки языка. В последующем язык очищается от налета и становится малиновым.</w:t>
      </w:r>
    </w:p>
    <w:p w:rsidR="004A0F8A" w:rsidRPr="00FD2C98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28207" cy="2138795"/>
            <wp:effectExtent l="19050" t="0" r="5443" b="0"/>
            <wp:docPr id="4" name="Рисунок 3" descr="C:\Users\Администратор\Desktop\ФЕФ\Федорова\post-16099-2016-01-11-12-4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ЕФ\Федорова\post-16099-2016-01-11-12-47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44" cy="213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1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2550" cy="2116443"/>
            <wp:effectExtent l="19050" t="0" r="6350" b="0"/>
            <wp:docPr id="5" name="Рисунок 4" descr="C:\Users\Администратор\Desktop\ФЕФ\Федорова\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ЕФ\Федорова\4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07" cy="211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98" w:rsidRPr="0093210A" w:rsidRDefault="00F67747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Через 6–12 часов от начала заболевания на коже больного появляется сыпь, вначале на шее, верхней части туловища, конечностях. Сыпь состоит из множества сливающихся точечных элементов на гиперемированной коже, из-за чего кажется, что тело больного окрасили красной краской. Наиболее интенсивна сыпь на коже внутренней поверхности бедер, нижней части живота, подмышечных областей, в подмышечных складках и локтевых ямках. Сыпь может сопровождаться легким  зудом.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После угасания сыпи на второй-третий день болезни появляется шелушение, интенсивность которого соответствует выраженности сыпи.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Характерным признаком скарлатины является белый 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носогубный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треугольник – единственный участок тела, лишенный сыпи.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Для больного скарлатиной характерен симптом «белого дермографизма»: если по покрасневшей коже провести тупым предметом, остается долго не исчезающая белая полоска.</w:t>
      </w: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8810" cy="3657600"/>
            <wp:effectExtent l="19050" t="0" r="0" b="0"/>
            <wp:docPr id="6" name="Рисунок 5" descr="C:\Users\Администратор\Desktop\ФЕФ\Федорова\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ЕФ\Федорова\4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CF" w:rsidRPr="0093210A" w:rsidRDefault="005668CF" w:rsidP="00B415F9">
      <w:pPr>
        <w:pStyle w:val="a3"/>
        <w:shd w:val="clear" w:color="auto" w:fill="FFFFFF"/>
        <w:spacing w:before="0" w:beforeAutospacing="0" w:after="114" w:afterAutospacing="0"/>
        <w:contextualSpacing/>
      </w:pPr>
    </w:p>
    <w:p w:rsidR="005668CF" w:rsidRPr="0093210A" w:rsidRDefault="005668CF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747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5668CF" w:rsidRPr="0093210A" w:rsidRDefault="00F67747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="00D00A7B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скарлатины</w:t>
      </w:r>
    </w:p>
    <w:p w:rsidR="00FD2C98" w:rsidRP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 диагностика не представляет затруднений. Внезапное острое начало болезни, повышение температуры тела, рвота, боль в горле при глотании, ограниченное покраснение миндалин, язычка, розовая мелкоточечная сыпь на покрасневшем фоне кожи, бледный </w:t>
      </w:r>
      <w:proofErr w:type="spellStart"/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носогубный</w:t>
      </w:r>
      <w:proofErr w:type="spellEnd"/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треугольник, </w:t>
      </w:r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668CF" w:rsidRPr="00FD2C98">
        <w:rPr>
          <w:rFonts w:ascii="Times New Roman" w:eastAsia="Times New Roman" w:hAnsi="Times New Roman" w:cs="Times New Roman"/>
          <w:sz w:val="24"/>
          <w:szCs w:val="24"/>
        </w:rPr>
        <w:t>анны</w:t>
      </w:r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68CF" w:rsidRPr="00FD2C98">
        <w:rPr>
          <w:rFonts w:ascii="Times New Roman" w:eastAsia="Times New Roman" w:hAnsi="Times New Roman" w:cs="Times New Roman"/>
          <w:sz w:val="24"/>
          <w:szCs w:val="24"/>
        </w:rPr>
        <w:t xml:space="preserve"> о контакте с больным скарлатиной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позволяют поставить диагноз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. Диагноз скарлатины подтверждается 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бактериологически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: мазок из зева для выявления </w:t>
      </w:r>
      <w:proofErr w:type="gram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бета-</w:t>
      </w:r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>гемолитического</w:t>
      </w:r>
      <w:proofErr w:type="gramEnd"/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 xml:space="preserve"> стрептококка. </w:t>
      </w:r>
    </w:p>
    <w:p w:rsidR="005668CF" w:rsidRPr="0093210A" w:rsidRDefault="005668CF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2C98" w:rsidRPr="0093210A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Чем опасно?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К возможным осложнениям скарлатины относятся: поражение сердца (миокардит), лимфаденит (воспаление лимфатических узлов), гнойный отит, 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гломерулонефрит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(воспаление почек), артрит, 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синови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(воспаление суставов и внутренней суставной оболочки), пневмония.</w:t>
      </w:r>
    </w:p>
    <w:p w:rsidR="00D00A7B" w:rsidRP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2C98" w:rsidRP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скарлатины и реабилитация больных</w:t>
      </w:r>
    </w:p>
    <w:p w:rsidR="00FD2C98" w:rsidRP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Лечение скарлатины обычно проводится в домашних условиях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под контролем участкового педиатра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. При тяжелой форме заболевания ребенка направляют в инфекционное отделение стационара. Основное средство терапии – антибиотики, их нужно применять не менее 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>пяти-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семи дней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Вероятность осложнений после скарлатины значительно уменьшается при проведении полного курса антибиотикотерапии.</w:t>
      </w:r>
    </w:p>
    <w:p w:rsid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За больным ребенком необходимо тщательно ухаживать, следить, чтобы на протяжении 5–6 дней он соблюдал  постельный режим. Еда больного должна быть обогащена витаминами группы</w:t>
      </w:r>
      <w:proofErr w:type="gram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, С, Р. Для снятия интоксикации показано обильное питье.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="009321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После выздоровления нужно контролировать самочувствие ребенка, цвет мочи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состояние суставов.</w:t>
      </w:r>
    </w:p>
    <w:p w:rsidR="0093210A" w:rsidRPr="00FD2C98" w:rsidRDefault="0093210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210A" w:rsidRPr="0093210A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скарлатины</w:t>
      </w:r>
    </w:p>
    <w:p w:rsidR="00D00A7B" w:rsidRPr="0093210A" w:rsidRDefault="0093210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Карантин по скарлатине продолжается 21 день. В течение первых 10 дней заражение наиболее вероятно. Здоровые дети, бывшие в контакте с больным скарлатиной и не болевшие ею ранее, допускаются в дошкольное учреждение после семидневного карантина.</w:t>
      </w:r>
    </w:p>
    <w:p w:rsidR="0093210A" w:rsidRPr="0093210A" w:rsidRDefault="0093210A" w:rsidP="0093210A">
      <w:pPr>
        <w:pStyle w:val="a3"/>
        <w:shd w:val="clear" w:color="auto" w:fill="FFFFFF"/>
        <w:spacing w:before="0" w:beforeAutospacing="0"/>
        <w:contextualSpacing/>
      </w:pPr>
      <w:r w:rsidRPr="0093210A">
        <w:t xml:space="preserve">         Скарлатина – одна из немногих детских инфекций, против которой не разработаны методы специфической профилактики: от нее не делают прививок. Единственный метод профилактики – ограждение ребенка от контакта с больными стрептококковой инфекцией. Если же контакт уже произошел, то все, что вы можете сделать, – это внимательно наблюдать за состоянием ребенка и при первых признаках скарлатины немедленно вызывать врача для назначения лечения.</w:t>
      </w:r>
    </w:p>
    <w:p w:rsidR="0093210A" w:rsidRPr="0093210A" w:rsidRDefault="0093210A" w:rsidP="0093210A">
      <w:pPr>
        <w:pStyle w:val="a3"/>
        <w:shd w:val="clear" w:color="auto" w:fill="FFFFFF"/>
        <w:spacing w:before="0" w:beforeAutospacing="0"/>
        <w:contextualSpacing/>
      </w:pPr>
      <w:r>
        <w:t xml:space="preserve">    </w:t>
      </w:r>
      <w:r w:rsidRPr="0093210A">
        <w:t>В качестве вторичных сре</w:t>
      </w:r>
      <w:proofErr w:type="gramStart"/>
      <w:r w:rsidRPr="0093210A">
        <w:t>дств пр</w:t>
      </w:r>
      <w:proofErr w:type="gramEnd"/>
      <w:r w:rsidRPr="0093210A">
        <w:t xml:space="preserve">офилактики можно упомянуть меры по укреплению иммунитета, обучение детей правилам личной гигиены. Но в целом скарлатина не относится к </w:t>
      </w:r>
      <w:proofErr w:type="spellStart"/>
      <w:r w:rsidRPr="0093210A">
        <w:t>высококонтагиозным</w:t>
      </w:r>
      <w:proofErr w:type="spellEnd"/>
      <w:r w:rsidRPr="0093210A">
        <w:t xml:space="preserve"> инфекциям, и даже после длительного общения с больным заболевают далеко не все </w:t>
      </w:r>
      <w:proofErr w:type="spellStart"/>
      <w:r w:rsidRPr="0093210A">
        <w:t>проконтактировавшие</w:t>
      </w:r>
      <w:proofErr w:type="spellEnd"/>
      <w:r w:rsidRPr="0093210A">
        <w:t>.</w:t>
      </w:r>
    </w:p>
    <w:p w:rsidR="00F70E95" w:rsidRPr="0093210A" w:rsidRDefault="00F70E95" w:rsidP="00B415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68CF" w:rsidRPr="00B415F9" w:rsidRDefault="00E55340" w:rsidP="00B41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инфекционист Федорова Е. Ф.</w:t>
      </w:r>
    </w:p>
    <w:sectPr w:rsidR="005668CF" w:rsidRPr="00B415F9" w:rsidSect="00F7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A9B"/>
    <w:multiLevelType w:val="multilevel"/>
    <w:tmpl w:val="7DC8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852EC"/>
    <w:multiLevelType w:val="multilevel"/>
    <w:tmpl w:val="0342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C98"/>
    <w:rsid w:val="0012154E"/>
    <w:rsid w:val="003C2762"/>
    <w:rsid w:val="004A0F8A"/>
    <w:rsid w:val="005668CF"/>
    <w:rsid w:val="0093210A"/>
    <w:rsid w:val="00B415F9"/>
    <w:rsid w:val="00D00A7B"/>
    <w:rsid w:val="00DB1550"/>
    <w:rsid w:val="00E55340"/>
    <w:rsid w:val="00F67747"/>
    <w:rsid w:val="00F70E95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C98"/>
    <w:rPr>
      <w:b/>
      <w:bCs/>
    </w:rPr>
  </w:style>
  <w:style w:type="character" w:styleId="a5">
    <w:name w:val="Hyperlink"/>
    <w:basedOn w:val="a0"/>
    <w:uiPriority w:val="99"/>
    <w:semiHidden/>
    <w:unhideWhenUsed/>
    <w:rsid w:val="00566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татьянина</cp:lastModifiedBy>
  <cp:revision>11</cp:revision>
  <dcterms:created xsi:type="dcterms:W3CDTF">2019-02-28T11:56:00Z</dcterms:created>
  <dcterms:modified xsi:type="dcterms:W3CDTF">2021-12-07T09:00:00Z</dcterms:modified>
</cp:coreProperties>
</file>